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Roadworthy</w:t>
            </w:r>
          </w:p>
        </w:tc>
        <w:tc>
          <w:tcPr>
            <w:tcW w:w="6948" w:type="dxa"/>
          </w:tcPr>
          <w:p w:rsidR="00480791" w:rsidRPr="000851FF" w:rsidRDefault="005E23ED" w:rsidP="00295703">
            <w:pPr>
              <w:rPr>
                <w:sz w:val="22"/>
              </w:rPr>
            </w:pPr>
            <w:r>
              <w:rPr>
                <w:sz w:val="22"/>
              </w:rPr>
              <w:t>In</w:t>
            </w:r>
            <w:r w:rsidR="00E8438D">
              <w:rPr>
                <w:sz w:val="22"/>
              </w:rPr>
              <w:t xml:space="preserve"> suitable operating condition,</w:t>
            </w:r>
            <w:r>
              <w:rPr>
                <w:sz w:val="22"/>
              </w:rPr>
              <w:t xml:space="preserve"> meeting accepted standards for safe driving on the road </w:t>
            </w:r>
            <w:r w:rsidR="000F2C83">
              <w:rPr>
                <w:sz w:val="22"/>
              </w:rPr>
              <w:t>(includes vehicle and motorist)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 xml:space="preserve">Traction   </w:t>
            </w:r>
          </w:p>
        </w:tc>
        <w:tc>
          <w:tcPr>
            <w:tcW w:w="694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The adhesion, friction or grip between the tires and the road surface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 xml:space="preserve">Kinetic Energy    </w:t>
            </w:r>
          </w:p>
        </w:tc>
        <w:tc>
          <w:tcPr>
            <w:tcW w:w="694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The amount of energy in a moving object, equal to the ene</w:t>
            </w:r>
            <w:r w:rsidR="000B4838">
              <w:rPr>
                <w:sz w:val="22"/>
              </w:rPr>
              <w:t>rgy needed to propel or stop it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 xml:space="preserve">Inertia    </w:t>
            </w:r>
          </w:p>
        </w:tc>
        <w:tc>
          <w:tcPr>
            <w:tcW w:w="694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An object in motion continues to move straigh</w:t>
            </w:r>
            <w:r w:rsidR="000F2C83">
              <w:rPr>
                <w:sz w:val="22"/>
              </w:rPr>
              <w:t>t ahead until acted upon by an</w:t>
            </w:r>
            <w:r w:rsidRPr="000851FF">
              <w:rPr>
                <w:sz w:val="22"/>
              </w:rPr>
              <w:t xml:space="preserve"> outside force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Weight Transfer</w:t>
            </w:r>
          </w:p>
        </w:tc>
        <w:tc>
          <w:tcPr>
            <w:tcW w:w="6948" w:type="dxa"/>
          </w:tcPr>
          <w:p w:rsidR="00480791" w:rsidRPr="000851FF" w:rsidRDefault="000B4838" w:rsidP="00480791">
            <w:pPr>
              <w:rPr>
                <w:sz w:val="22"/>
              </w:rPr>
            </w:pPr>
            <w:r>
              <w:rPr>
                <w:sz w:val="22"/>
              </w:rPr>
              <w:t>Transfer of weight from one</w:t>
            </w:r>
            <w:r w:rsidR="00480791" w:rsidRPr="000851FF">
              <w:rPr>
                <w:sz w:val="22"/>
              </w:rPr>
              <w:t xml:space="preserve"> point of the vehicle to another when the driver acc</w:t>
            </w:r>
            <w:r w:rsidR="00295703">
              <w:rPr>
                <w:sz w:val="22"/>
              </w:rPr>
              <w:t>elerates, decelerates</w:t>
            </w:r>
            <w:r w:rsidR="00480791" w:rsidRPr="000851FF">
              <w:rPr>
                <w:sz w:val="22"/>
              </w:rPr>
              <w:t xml:space="preserve"> and/or turns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 xml:space="preserve">Contact Patch   </w:t>
            </w:r>
          </w:p>
        </w:tc>
        <w:tc>
          <w:tcPr>
            <w:tcW w:w="694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The amount of tire rub</w:t>
            </w:r>
            <w:r w:rsidR="00295703">
              <w:rPr>
                <w:sz w:val="22"/>
              </w:rPr>
              <w:t>ber in contact with the road surface</w:t>
            </w:r>
            <w:r w:rsidRPr="000851FF">
              <w:rPr>
                <w:sz w:val="22"/>
              </w:rPr>
              <w:t xml:space="preserve"> at any time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Tire Tread</w:t>
            </w:r>
          </w:p>
        </w:tc>
        <w:tc>
          <w:tcPr>
            <w:tcW w:w="6948" w:type="dxa"/>
          </w:tcPr>
          <w:p w:rsidR="00480791" w:rsidRPr="000851FF" w:rsidRDefault="000B4838" w:rsidP="00480791">
            <w:pPr>
              <w:rPr>
                <w:sz w:val="22"/>
              </w:rPr>
            </w:pPr>
            <w:r>
              <w:rPr>
                <w:sz w:val="22"/>
              </w:rPr>
              <w:t>Groves on a tire that displace water from the road surface</w:t>
            </w:r>
            <w:r w:rsidR="00C22341">
              <w:rPr>
                <w:sz w:val="22"/>
              </w:rPr>
              <w:t xml:space="preserve">; </w:t>
            </w:r>
            <w:r w:rsidR="00C22341" w:rsidRPr="00C22341">
              <w:rPr>
                <w:szCs w:val="20"/>
              </w:rPr>
              <w:t xml:space="preserve">MN </w:t>
            </w:r>
            <w:r w:rsidR="00BB2E4E">
              <w:rPr>
                <w:szCs w:val="20"/>
              </w:rPr>
              <w:t xml:space="preserve">law </w:t>
            </w:r>
            <w:r w:rsidR="00C22341" w:rsidRPr="00C22341">
              <w:rPr>
                <w:szCs w:val="20"/>
              </w:rPr>
              <w:t>1/16”</w:t>
            </w:r>
            <w:r w:rsidR="00BB2E4E">
              <w:rPr>
                <w:szCs w:val="20"/>
              </w:rPr>
              <w:t xml:space="preserve"> minimum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Hydroplaning</w:t>
            </w:r>
          </w:p>
        </w:tc>
        <w:tc>
          <w:tcPr>
            <w:tcW w:w="694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Occurs when the tires ride up on a wedge of water, losing contact with the road surface and losing tr</w:t>
            </w:r>
            <w:r w:rsidR="000B4838">
              <w:rPr>
                <w:sz w:val="22"/>
              </w:rPr>
              <w:t>action, similar to water skiing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Crashworthiness</w:t>
            </w:r>
          </w:p>
        </w:tc>
        <w:tc>
          <w:tcPr>
            <w:tcW w:w="6948" w:type="dxa"/>
          </w:tcPr>
          <w:p w:rsidR="00480791" w:rsidRPr="000851FF" w:rsidRDefault="001D289A" w:rsidP="001D289A">
            <w:pPr>
              <w:rPr>
                <w:sz w:val="22"/>
              </w:rPr>
            </w:pPr>
            <w:r>
              <w:rPr>
                <w:sz w:val="22"/>
              </w:rPr>
              <w:t>How well a vehicle pr</w:t>
            </w:r>
            <w:r w:rsidR="00295703">
              <w:rPr>
                <w:sz w:val="22"/>
              </w:rPr>
              <w:t>otects its occupants in a crash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Vehicle Input</w:t>
            </w:r>
            <w:r w:rsidR="000B4838">
              <w:rPr>
                <w:sz w:val="22"/>
              </w:rPr>
              <w:t>s</w:t>
            </w:r>
          </w:p>
        </w:tc>
        <w:tc>
          <w:tcPr>
            <w:tcW w:w="694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The 3 means of moving the car: steering wheel, accelerator pedal, brake pedal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Blind Spot</w:t>
            </w:r>
            <w:r w:rsidR="000B4838">
              <w:rPr>
                <w:sz w:val="22"/>
              </w:rPr>
              <w:t>s</w:t>
            </w:r>
          </w:p>
        </w:tc>
        <w:tc>
          <w:tcPr>
            <w:tcW w:w="6948" w:type="dxa"/>
          </w:tcPr>
          <w:p w:rsidR="00480791" w:rsidRPr="000851FF" w:rsidRDefault="00295703" w:rsidP="00295703">
            <w:pPr>
              <w:rPr>
                <w:sz w:val="22"/>
              </w:rPr>
            </w:pPr>
            <w:r>
              <w:rPr>
                <w:sz w:val="22"/>
              </w:rPr>
              <w:t>The areas</w:t>
            </w:r>
            <w:r w:rsidR="00480791" w:rsidRPr="000851FF">
              <w:rPr>
                <w:sz w:val="22"/>
              </w:rPr>
              <w:t xml:space="preserve"> around your car that cannot be seen by the driver while looking forward or through any of the mirrors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 xml:space="preserve">Idle Speed  </w:t>
            </w:r>
          </w:p>
        </w:tc>
        <w:tc>
          <w:tcPr>
            <w:tcW w:w="6948" w:type="dxa"/>
          </w:tcPr>
          <w:p w:rsidR="00480791" w:rsidRPr="000851FF" w:rsidRDefault="00C22341" w:rsidP="00C22341">
            <w:pPr>
              <w:rPr>
                <w:sz w:val="22"/>
              </w:rPr>
            </w:pPr>
            <w:r>
              <w:rPr>
                <w:sz w:val="22"/>
              </w:rPr>
              <w:t xml:space="preserve">This </w:t>
            </w:r>
            <w:r w:rsidR="00E8438D">
              <w:rPr>
                <w:sz w:val="22"/>
              </w:rPr>
              <w:t>vehicle movement</w:t>
            </w:r>
            <w:r>
              <w:rPr>
                <w:sz w:val="22"/>
              </w:rPr>
              <w:t xml:space="preserve"> occurs when the driver releases brake pressure after changing gears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Covering the Brake</w:t>
            </w:r>
          </w:p>
        </w:tc>
        <w:tc>
          <w:tcPr>
            <w:tcW w:w="6948" w:type="dxa"/>
          </w:tcPr>
          <w:p w:rsidR="00480791" w:rsidRPr="000851FF" w:rsidRDefault="000B4838" w:rsidP="00295703">
            <w:pPr>
              <w:rPr>
                <w:sz w:val="22"/>
              </w:rPr>
            </w:pPr>
            <w:r>
              <w:rPr>
                <w:sz w:val="22"/>
              </w:rPr>
              <w:t>P</w:t>
            </w:r>
            <w:r w:rsidR="00480791" w:rsidRPr="000851FF">
              <w:rPr>
                <w:sz w:val="22"/>
              </w:rPr>
              <w:t xml:space="preserve">lacing your foot over the brake pedal without actually touching it.  The purpose is to be able to engage the brakes more quickly in the context of avoiding a potential collision. 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81699B" w:rsidRDefault="00480791" w:rsidP="00480791">
            <w:pPr>
              <w:rPr>
                <w:sz w:val="22"/>
              </w:rPr>
            </w:pPr>
            <w:r w:rsidRPr="0081699B">
              <w:rPr>
                <w:sz w:val="22"/>
              </w:rPr>
              <w:t>Rock &amp; Roll</w:t>
            </w:r>
          </w:p>
        </w:tc>
        <w:tc>
          <w:tcPr>
            <w:tcW w:w="6948" w:type="dxa"/>
          </w:tcPr>
          <w:p w:rsidR="00480791" w:rsidRPr="0081699B" w:rsidRDefault="00E8438D" w:rsidP="00295703">
            <w:pPr>
              <w:rPr>
                <w:sz w:val="22"/>
              </w:rPr>
            </w:pPr>
            <w:r w:rsidRPr="0081699B">
              <w:rPr>
                <w:sz w:val="22"/>
              </w:rPr>
              <w:t>When se</w:t>
            </w:r>
            <w:r w:rsidR="00917F9F" w:rsidRPr="0081699B">
              <w:rPr>
                <w:sz w:val="22"/>
              </w:rPr>
              <w:t>arching the driver moves to see around the structural pillars and increase visibility when using the outside mirrors</w:t>
            </w:r>
            <w:r w:rsidR="00C22341">
              <w:rPr>
                <w:sz w:val="22"/>
              </w:rPr>
              <w:t xml:space="preserve"> &amp; over shoulder checks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81699B" w:rsidRDefault="00480791" w:rsidP="00480791">
            <w:pPr>
              <w:rPr>
                <w:sz w:val="22"/>
              </w:rPr>
            </w:pPr>
            <w:r w:rsidRPr="0081699B">
              <w:rPr>
                <w:sz w:val="22"/>
              </w:rPr>
              <w:t>Antilock Brakes</w:t>
            </w:r>
          </w:p>
        </w:tc>
        <w:tc>
          <w:tcPr>
            <w:tcW w:w="6948" w:type="dxa"/>
          </w:tcPr>
          <w:p w:rsidR="00480791" w:rsidRPr="0081699B" w:rsidRDefault="00E8438D" w:rsidP="00480791">
            <w:pPr>
              <w:rPr>
                <w:sz w:val="22"/>
              </w:rPr>
            </w:pPr>
            <w:r w:rsidRPr="0081699B">
              <w:rPr>
                <w:sz w:val="22"/>
              </w:rPr>
              <w:t xml:space="preserve">A braking system where sensors detect wheel lock up while braking, pulsing the brakes allowing simultaneous braking and steering 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Hand to Hand Steering</w:t>
            </w:r>
          </w:p>
        </w:tc>
        <w:tc>
          <w:tcPr>
            <w:tcW w:w="6948" w:type="dxa"/>
          </w:tcPr>
          <w:p w:rsidR="00480791" w:rsidRPr="000851FF" w:rsidRDefault="005E23ED" w:rsidP="005E23ED">
            <w:pPr>
              <w:rPr>
                <w:sz w:val="22"/>
              </w:rPr>
            </w:pPr>
            <w:r>
              <w:rPr>
                <w:sz w:val="22"/>
              </w:rPr>
              <w:t xml:space="preserve">A </w:t>
            </w:r>
            <w:r w:rsidR="00C22341">
              <w:rPr>
                <w:sz w:val="22"/>
              </w:rPr>
              <w:t xml:space="preserve">steering </w:t>
            </w:r>
            <w:r>
              <w:rPr>
                <w:sz w:val="22"/>
              </w:rPr>
              <w:t>technique used whereby the dr</w:t>
            </w:r>
            <w:r w:rsidR="00C22341">
              <w:rPr>
                <w:sz w:val="22"/>
              </w:rPr>
              <w:t>iver turns the steering wheel using a</w:t>
            </w:r>
            <w:r>
              <w:rPr>
                <w:sz w:val="22"/>
              </w:rPr>
              <w:t xml:space="preserve"> pushing and p</w:t>
            </w:r>
            <w:r w:rsidR="00C22341">
              <w:rPr>
                <w:sz w:val="22"/>
              </w:rPr>
              <w:t>ulling action</w:t>
            </w:r>
            <w:r>
              <w:rPr>
                <w:sz w:val="22"/>
              </w:rPr>
              <w:t xml:space="preserve">. One hand mirrors the movement of the other, at the top of the wheel never reaching past </w:t>
            </w:r>
            <w:r w:rsidR="00C22341">
              <w:rPr>
                <w:sz w:val="22"/>
              </w:rPr>
              <w:t>the 12 o’clock position</w:t>
            </w:r>
            <w:r>
              <w:rPr>
                <w:sz w:val="22"/>
              </w:rPr>
              <w:t>.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>
              <w:rPr>
                <w:sz w:val="22"/>
              </w:rPr>
              <w:t>Hand Over Hand Steering</w:t>
            </w:r>
          </w:p>
        </w:tc>
        <w:tc>
          <w:tcPr>
            <w:tcW w:w="6948" w:type="dxa"/>
          </w:tcPr>
          <w:p w:rsidR="00480791" w:rsidRPr="000851FF" w:rsidRDefault="005E23ED" w:rsidP="00480791">
            <w:pPr>
              <w:rPr>
                <w:sz w:val="22"/>
              </w:rPr>
            </w:pPr>
            <w:r>
              <w:rPr>
                <w:sz w:val="22"/>
              </w:rPr>
              <w:t>A steering method in which the driver’s hands cross when turning the steering wheel.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Default="00480791" w:rsidP="00480791">
            <w:pPr>
              <w:rPr>
                <w:sz w:val="22"/>
              </w:rPr>
            </w:pPr>
            <w:r>
              <w:rPr>
                <w:sz w:val="22"/>
              </w:rPr>
              <w:t>One Handed Steering</w:t>
            </w:r>
          </w:p>
        </w:tc>
        <w:tc>
          <w:tcPr>
            <w:tcW w:w="6948" w:type="dxa"/>
          </w:tcPr>
          <w:p w:rsidR="00480791" w:rsidRPr="000851FF" w:rsidRDefault="001D289A" w:rsidP="00480791">
            <w:pPr>
              <w:rPr>
                <w:sz w:val="22"/>
              </w:rPr>
            </w:pPr>
            <w:r>
              <w:rPr>
                <w:sz w:val="22"/>
              </w:rPr>
              <w:t>A steering method u</w:t>
            </w:r>
            <w:r w:rsidR="00BB5F9D">
              <w:rPr>
                <w:sz w:val="22"/>
              </w:rPr>
              <w:t>sed only when backing a vehicle</w:t>
            </w:r>
            <w:r w:rsidR="00C22341">
              <w:rPr>
                <w:sz w:val="22"/>
              </w:rPr>
              <w:t>.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Carbon Monoxide</w:t>
            </w:r>
          </w:p>
        </w:tc>
        <w:tc>
          <w:tcPr>
            <w:tcW w:w="6948" w:type="dxa"/>
          </w:tcPr>
          <w:p w:rsidR="00480791" w:rsidRPr="000851FF" w:rsidRDefault="00480791" w:rsidP="001D289A">
            <w:pPr>
              <w:rPr>
                <w:sz w:val="22"/>
              </w:rPr>
            </w:pPr>
            <w:r w:rsidRPr="000851FF">
              <w:rPr>
                <w:sz w:val="22"/>
              </w:rPr>
              <w:t xml:space="preserve">A colorless, odorless gas </w:t>
            </w:r>
            <w:r w:rsidR="001D289A">
              <w:rPr>
                <w:sz w:val="22"/>
              </w:rPr>
              <w:t>emitted by a running engine; deadly when collects inside your vehicle, garage or home.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Depreciation</w:t>
            </w:r>
          </w:p>
        </w:tc>
        <w:tc>
          <w:tcPr>
            <w:tcW w:w="694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The decline in a car’s value ove</w:t>
            </w:r>
            <w:r w:rsidR="00C22341">
              <w:rPr>
                <w:sz w:val="22"/>
              </w:rPr>
              <w:t xml:space="preserve">r the course of its useful </w:t>
            </w:r>
            <w:proofErr w:type="gramStart"/>
            <w:r w:rsidR="00C22341">
              <w:rPr>
                <w:sz w:val="22"/>
              </w:rPr>
              <w:t>life,</w:t>
            </w:r>
            <w:proofErr w:type="gramEnd"/>
            <w:r w:rsidR="00C22341">
              <w:rPr>
                <w:sz w:val="22"/>
              </w:rPr>
              <w:t xml:space="preserve"> </w:t>
            </w:r>
            <w:r w:rsidR="003D0E82">
              <w:rPr>
                <w:sz w:val="22"/>
              </w:rPr>
              <w:t xml:space="preserve">is </w:t>
            </w:r>
            <w:r w:rsidR="00C22341">
              <w:rPr>
                <w:sz w:val="22"/>
              </w:rPr>
              <w:t>greatest in the first year.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Leasing</w:t>
            </w:r>
          </w:p>
        </w:tc>
        <w:tc>
          <w:tcPr>
            <w:tcW w:w="6948" w:type="dxa"/>
          </w:tcPr>
          <w:p w:rsidR="00480791" w:rsidRPr="000851FF" w:rsidRDefault="00EF4279" w:rsidP="00480791">
            <w:pPr>
              <w:rPr>
                <w:sz w:val="22"/>
              </w:rPr>
            </w:pPr>
            <w:r>
              <w:rPr>
                <w:sz w:val="22"/>
              </w:rPr>
              <w:t>Financing the use of a vehicle</w:t>
            </w:r>
            <w:r w:rsidR="00295703">
              <w:rPr>
                <w:sz w:val="22"/>
              </w:rPr>
              <w:t xml:space="preserve"> for a temporary time limit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Vehicle Registration</w:t>
            </w:r>
          </w:p>
        </w:tc>
        <w:tc>
          <w:tcPr>
            <w:tcW w:w="6948" w:type="dxa"/>
          </w:tcPr>
          <w:p w:rsidR="00480791" w:rsidRPr="000851FF" w:rsidRDefault="00295703" w:rsidP="00480791">
            <w:pPr>
              <w:rPr>
                <w:sz w:val="22"/>
              </w:rPr>
            </w:pPr>
            <w:r>
              <w:rPr>
                <w:sz w:val="22"/>
              </w:rPr>
              <w:t>The process in which v</w:t>
            </w:r>
            <w:r w:rsidR="00737CA9">
              <w:rPr>
                <w:sz w:val="22"/>
              </w:rPr>
              <w:t>ehicles must be re-registered periodically with the appropriate state agency.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Title</w:t>
            </w:r>
          </w:p>
        </w:tc>
        <w:tc>
          <w:tcPr>
            <w:tcW w:w="6948" w:type="dxa"/>
          </w:tcPr>
          <w:p w:rsidR="00480791" w:rsidRPr="000851FF" w:rsidRDefault="00FC07F3" w:rsidP="00480791">
            <w:pPr>
              <w:rPr>
                <w:sz w:val="22"/>
              </w:rPr>
            </w:pPr>
            <w:r>
              <w:rPr>
                <w:sz w:val="22"/>
              </w:rPr>
              <w:t>A certificate to demonstrate proof of ownership</w:t>
            </w:r>
            <w:r w:rsidR="00295703">
              <w:rPr>
                <w:sz w:val="22"/>
              </w:rPr>
              <w:t xml:space="preserve"> of a vehicle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Tabs</w:t>
            </w:r>
          </w:p>
        </w:tc>
        <w:tc>
          <w:tcPr>
            <w:tcW w:w="6948" w:type="dxa"/>
          </w:tcPr>
          <w:p w:rsidR="00480791" w:rsidRPr="00FC07F3" w:rsidRDefault="00295703" w:rsidP="00295703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>The small stickers to be placed on</w:t>
            </w:r>
            <w:r w:rsidR="00BB5F9D">
              <w:rPr>
                <w:sz w:val="22"/>
              </w:rPr>
              <w:t xml:space="preserve"> the license plates of the</w:t>
            </w:r>
            <w:r>
              <w:rPr>
                <w:sz w:val="22"/>
              </w:rPr>
              <w:t xml:space="preserve"> vehicle u</w:t>
            </w:r>
            <w:r w:rsidR="00737CA9">
              <w:rPr>
                <w:sz w:val="22"/>
              </w:rPr>
              <w:t>pon completing m</w:t>
            </w:r>
            <w:r w:rsidR="00FC07F3" w:rsidRPr="00737CA9">
              <w:rPr>
                <w:sz w:val="22"/>
              </w:rPr>
              <w:t>otor vehicle registrat</w:t>
            </w:r>
            <w:r>
              <w:rPr>
                <w:sz w:val="22"/>
              </w:rPr>
              <w:t>ion</w:t>
            </w:r>
            <w:r w:rsidR="00C22341">
              <w:rPr>
                <w:sz w:val="22"/>
              </w:rPr>
              <w:t xml:space="preserve"> (yearly)</w:t>
            </w:r>
          </w:p>
        </w:tc>
      </w:tr>
      <w:tr w:rsidR="00FF715D" w:rsidRPr="000851FF" w:rsidTr="00480791">
        <w:tc>
          <w:tcPr>
            <w:tcW w:w="2628" w:type="dxa"/>
          </w:tcPr>
          <w:p w:rsidR="00FF715D" w:rsidRPr="0081699B" w:rsidRDefault="00FF715D" w:rsidP="00480791">
            <w:pPr>
              <w:rPr>
                <w:sz w:val="22"/>
              </w:rPr>
            </w:pPr>
            <w:r w:rsidRPr="0081699B">
              <w:rPr>
                <w:sz w:val="22"/>
              </w:rPr>
              <w:t>Insurance</w:t>
            </w:r>
          </w:p>
        </w:tc>
        <w:tc>
          <w:tcPr>
            <w:tcW w:w="6948" w:type="dxa"/>
          </w:tcPr>
          <w:p w:rsidR="00FF715D" w:rsidRPr="0081699B" w:rsidRDefault="00FF715D" w:rsidP="006B476A">
            <w:pPr>
              <w:rPr>
                <w:sz w:val="22"/>
              </w:rPr>
            </w:pPr>
            <w:r w:rsidRPr="0081699B">
              <w:rPr>
                <w:sz w:val="22"/>
              </w:rPr>
              <w:t>Proof of financial responsibility for a vehicle</w:t>
            </w:r>
          </w:p>
        </w:tc>
      </w:tr>
      <w:tr w:rsidR="00480791" w:rsidRPr="000851FF" w:rsidTr="00BB5F9D">
        <w:trPr>
          <w:trHeight w:val="575"/>
        </w:trPr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Liability</w:t>
            </w:r>
            <w:r w:rsidR="00F7575B">
              <w:rPr>
                <w:sz w:val="22"/>
              </w:rPr>
              <w:t xml:space="preserve"> Insurance</w:t>
            </w:r>
          </w:p>
        </w:tc>
        <w:tc>
          <w:tcPr>
            <w:tcW w:w="6948" w:type="dxa"/>
          </w:tcPr>
          <w:p w:rsidR="00E8438D" w:rsidRPr="000851FF" w:rsidRDefault="001D289A" w:rsidP="006B476A">
            <w:pPr>
              <w:rPr>
                <w:sz w:val="22"/>
              </w:rPr>
            </w:pPr>
            <w:r>
              <w:rPr>
                <w:sz w:val="22"/>
              </w:rPr>
              <w:t xml:space="preserve">Reduces financial risk to </w:t>
            </w:r>
            <w:r w:rsidR="00F7575B">
              <w:rPr>
                <w:sz w:val="22"/>
              </w:rPr>
              <w:t xml:space="preserve">you from claims made by others in a crash </w:t>
            </w:r>
            <w:r w:rsidR="006B476A">
              <w:rPr>
                <w:sz w:val="22"/>
              </w:rPr>
              <w:t>(when you may be</w:t>
            </w:r>
            <w:r w:rsidR="00F7575B">
              <w:rPr>
                <w:sz w:val="22"/>
              </w:rPr>
              <w:t xml:space="preserve"> declared at fault</w:t>
            </w:r>
            <w:r w:rsidR="006B476A">
              <w:rPr>
                <w:sz w:val="22"/>
              </w:rPr>
              <w:t>)</w:t>
            </w:r>
            <w:r w:rsidR="000F27DE">
              <w:rPr>
                <w:sz w:val="22"/>
              </w:rPr>
              <w:t xml:space="preserve"> REQUIRED</w:t>
            </w:r>
            <w:r w:rsidR="003F7DBC">
              <w:rPr>
                <w:sz w:val="22"/>
              </w:rPr>
              <w:t xml:space="preserve"> in MN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Uninsured/Underinsured</w:t>
            </w:r>
          </w:p>
        </w:tc>
        <w:tc>
          <w:tcPr>
            <w:tcW w:w="6948" w:type="dxa"/>
          </w:tcPr>
          <w:p w:rsidR="00480791" w:rsidRPr="000851FF" w:rsidRDefault="006B476A" w:rsidP="006B476A">
            <w:pPr>
              <w:rPr>
                <w:sz w:val="22"/>
              </w:rPr>
            </w:pPr>
            <w:r>
              <w:rPr>
                <w:sz w:val="22"/>
              </w:rPr>
              <w:t xml:space="preserve">Reduces financial risk to </w:t>
            </w:r>
            <w:r w:rsidR="00BB5F9D">
              <w:rPr>
                <w:sz w:val="22"/>
              </w:rPr>
              <w:t xml:space="preserve">you and your passengers </w:t>
            </w:r>
            <w:r w:rsidR="00F7575B">
              <w:rPr>
                <w:sz w:val="22"/>
              </w:rPr>
              <w:t xml:space="preserve">from bodily injury losses caused by </w:t>
            </w:r>
            <w:r>
              <w:rPr>
                <w:sz w:val="22"/>
              </w:rPr>
              <w:t>a moto</w:t>
            </w:r>
            <w:r w:rsidR="00BB5F9D">
              <w:rPr>
                <w:sz w:val="22"/>
              </w:rPr>
              <w:t>rist who is underinsured or uninsur</w:t>
            </w:r>
            <w:r>
              <w:rPr>
                <w:sz w:val="22"/>
              </w:rPr>
              <w:t>e</w:t>
            </w:r>
            <w:r w:rsidR="00BB5F9D">
              <w:rPr>
                <w:sz w:val="22"/>
              </w:rPr>
              <w:t>d</w:t>
            </w:r>
            <w:r w:rsidR="000F27DE">
              <w:rPr>
                <w:sz w:val="22"/>
              </w:rPr>
              <w:t>. REQ</w:t>
            </w:r>
            <w:r w:rsidR="00081073">
              <w:rPr>
                <w:sz w:val="22"/>
              </w:rPr>
              <w:t>UIRED in MN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E8438D" w:rsidP="00480791">
            <w:pPr>
              <w:rPr>
                <w:sz w:val="22"/>
              </w:rPr>
            </w:pPr>
            <w:r>
              <w:rPr>
                <w:sz w:val="22"/>
              </w:rPr>
              <w:t>Comprehensive</w:t>
            </w:r>
          </w:p>
        </w:tc>
        <w:tc>
          <w:tcPr>
            <w:tcW w:w="6948" w:type="dxa"/>
          </w:tcPr>
          <w:p w:rsidR="00480791" w:rsidRPr="000851FF" w:rsidRDefault="006B476A" w:rsidP="002A360E">
            <w:pPr>
              <w:rPr>
                <w:sz w:val="22"/>
              </w:rPr>
            </w:pPr>
            <w:r>
              <w:rPr>
                <w:sz w:val="22"/>
              </w:rPr>
              <w:t xml:space="preserve">Reduces financial risk </w:t>
            </w:r>
            <w:r w:rsidR="002A360E">
              <w:rPr>
                <w:sz w:val="22"/>
              </w:rPr>
              <w:t>to repair</w:t>
            </w:r>
            <w:r>
              <w:rPr>
                <w:sz w:val="22"/>
              </w:rPr>
              <w:t xml:space="preserve"> physical damage</w:t>
            </w:r>
            <w:r w:rsidR="002A360E">
              <w:rPr>
                <w:sz w:val="22"/>
              </w:rPr>
              <w:t xml:space="preserve"> to your vehicle not caused by a crash (</w:t>
            </w:r>
            <w:r>
              <w:rPr>
                <w:sz w:val="22"/>
              </w:rPr>
              <w:t xml:space="preserve">except deer). 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Deductible</w:t>
            </w:r>
          </w:p>
        </w:tc>
        <w:tc>
          <w:tcPr>
            <w:tcW w:w="6948" w:type="dxa"/>
          </w:tcPr>
          <w:p w:rsidR="00480791" w:rsidRPr="000851FF" w:rsidRDefault="00255E91" w:rsidP="00480791">
            <w:pPr>
              <w:rPr>
                <w:sz w:val="22"/>
              </w:rPr>
            </w:pPr>
            <w:r>
              <w:rPr>
                <w:sz w:val="22"/>
              </w:rPr>
              <w:t xml:space="preserve">Decided when insurance is purchased, the amount you agree to pay for physical damage repairs to your vehicle before </w:t>
            </w:r>
            <w:r w:rsidR="002A360E">
              <w:rPr>
                <w:sz w:val="22"/>
              </w:rPr>
              <w:t>comprehensive or collision</w:t>
            </w:r>
            <w:r w:rsidR="00AF687F">
              <w:rPr>
                <w:sz w:val="22"/>
              </w:rPr>
              <w:t xml:space="preserve"> coverage pays the remainder, up to the limits of the policy</w:t>
            </w:r>
            <w:r w:rsidR="002A360E">
              <w:rPr>
                <w:sz w:val="22"/>
              </w:rPr>
              <w:t>.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Collision</w:t>
            </w:r>
          </w:p>
        </w:tc>
        <w:tc>
          <w:tcPr>
            <w:tcW w:w="6948" w:type="dxa"/>
          </w:tcPr>
          <w:p w:rsidR="00480791" w:rsidRPr="000851FF" w:rsidRDefault="002A360E" w:rsidP="006B476A">
            <w:pPr>
              <w:rPr>
                <w:sz w:val="22"/>
              </w:rPr>
            </w:pPr>
            <w:r>
              <w:rPr>
                <w:sz w:val="22"/>
              </w:rPr>
              <w:t>Reduces financial risk to repair physical</w:t>
            </w:r>
            <w:r w:rsidR="001D289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damage </w:t>
            </w:r>
            <w:r w:rsidR="00F7575B">
              <w:rPr>
                <w:sz w:val="22"/>
              </w:rPr>
              <w:t>to you</w:t>
            </w:r>
            <w:r w:rsidR="006B476A">
              <w:rPr>
                <w:sz w:val="22"/>
              </w:rPr>
              <w:t>r vehicle caused by a collision.</w:t>
            </w:r>
          </w:p>
        </w:tc>
      </w:tr>
      <w:tr w:rsidR="00480791" w:rsidRPr="000851FF" w:rsidTr="00480791">
        <w:tc>
          <w:tcPr>
            <w:tcW w:w="2628" w:type="dxa"/>
          </w:tcPr>
          <w:p w:rsidR="00480791" w:rsidRPr="000851FF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Premium</w:t>
            </w:r>
          </w:p>
        </w:tc>
        <w:tc>
          <w:tcPr>
            <w:tcW w:w="6948" w:type="dxa"/>
          </w:tcPr>
          <w:p w:rsidR="00480791" w:rsidRPr="000851FF" w:rsidRDefault="00FC07F3" w:rsidP="00480791">
            <w:pPr>
              <w:rPr>
                <w:sz w:val="22"/>
              </w:rPr>
            </w:pPr>
            <w:r>
              <w:rPr>
                <w:sz w:val="22"/>
              </w:rPr>
              <w:t>The dollar amount paid for an insurance policy</w:t>
            </w:r>
          </w:p>
        </w:tc>
      </w:tr>
      <w:tr w:rsidR="00480791" w:rsidTr="00480791">
        <w:tc>
          <w:tcPr>
            <w:tcW w:w="2628" w:type="dxa"/>
          </w:tcPr>
          <w:p w:rsidR="00480791" w:rsidRDefault="00480791" w:rsidP="00480791">
            <w:pPr>
              <w:rPr>
                <w:sz w:val="22"/>
              </w:rPr>
            </w:pPr>
            <w:r w:rsidRPr="000851FF">
              <w:rPr>
                <w:sz w:val="22"/>
              </w:rPr>
              <w:t>PIP</w:t>
            </w:r>
          </w:p>
          <w:p w:rsidR="006B476A" w:rsidRPr="000851FF" w:rsidRDefault="006B476A" w:rsidP="00480791">
            <w:pPr>
              <w:rPr>
                <w:sz w:val="22"/>
              </w:rPr>
            </w:pPr>
            <w:r>
              <w:rPr>
                <w:sz w:val="22"/>
              </w:rPr>
              <w:t>Personal Injury Protection</w:t>
            </w:r>
          </w:p>
        </w:tc>
        <w:tc>
          <w:tcPr>
            <w:tcW w:w="6948" w:type="dxa"/>
          </w:tcPr>
          <w:p w:rsidR="00480791" w:rsidRPr="000851FF" w:rsidRDefault="006B476A" w:rsidP="006B476A">
            <w:pPr>
              <w:rPr>
                <w:sz w:val="22"/>
              </w:rPr>
            </w:pPr>
            <w:r>
              <w:rPr>
                <w:sz w:val="22"/>
              </w:rPr>
              <w:t>Reduces financial risk for you or members of your household for medical expenses, lost wages and replacement services</w:t>
            </w:r>
            <w:r w:rsidR="00AF687F">
              <w:rPr>
                <w:sz w:val="22"/>
              </w:rPr>
              <w:t xml:space="preserve"> due to a collision</w:t>
            </w:r>
            <w:r>
              <w:rPr>
                <w:sz w:val="22"/>
              </w:rPr>
              <w:t>.</w:t>
            </w:r>
            <w:r w:rsidR="00AF687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0F27DE">
              <w:rPr>
                <w:sz w:val="22"/>
              </w:rPr>
              <w:t>REQ</w:t>
            </w:r>
            <w:r w:rsidR="00081073">
              <w:rPr>
                <w:sz w:val="22"/>
              </w:rPr>
              <w:t>UIRED in MN</w:t>
            </w:r>
            <w:bookmarkStart w:id="0" w:name="_GoBack"/>
            <w:bookmarkEnd w:id="0"/>
          </w:p>
        </w:tc>
      </w:tr>
    </w:tbl>
    <w:p w:rsidR="00514039" w:rsidRPr="00F307E0" w:rsidRDefault="00514039" w:rsidP="00480791">
      <w:pPr>
        <w:rPr>
          <w:b/>
          <w:sz w:val="28"/>
          <w:szCs w:val="28"/>
        </w:rPr>
      </w:pPr>
    </w:p>
    <w:sectPr w:rsidR="00514039" w:rsidRPr="00F307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39" w:rsidRDefault="00514039" w:rsidP="00267515">
      <w:pPr>
        <w:spacing w:after="0" w:line="240" w:lineRule="auto"/>
      </w:pPr>
      <w:r>
        <w:separator/>
      </w:r>
    </w:p>
  </w:endnote>
  <w:endnote w:type="continuationSeparator" w:id="0">
    <w:p w:rsidR="00514039" w:rsidRDefault="00514039" w:rsidP="0026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39" w:rsidRDefault="00514039" w:rsidP="00267515">
      <w:pPr>
        <w:spacing w:after="0" w:line="240" w:lineRule="auto"/>
      </w:pPr>
      <w:r>
        <w:separator/>
      </w:r>
    </w:p>
  </w:footnote>
  <w:footnote w:type="continuationSeparator" w:id="0">
    <w:p w:rsidR="00514039" w:rsidRDefault="00514039" w:rsidP="0026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91" w:rsidRDefault="0008107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color w:val="auto"/>
          <w:sz w:val="32"/>
          <w:szCs w:val="32"/>
        </w:rPr>
        <w:alias w:val="Title"/>
        <w:id w:val="77738743"/>
        <w:placeholder>
          <w:docPart w:val="45D60D10CC5A45A992267554F37AF4A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80791" w:rsidRPr="00480791">
          <w:rPr>
            <w:rFonts w:asciiTheme="majorHAnsi" w:eastAsiaTheme="majorEastAsia" w:hAnsiTheme="majorHAnsi" w:cstheme="majorBidi"/>
            <w:color w:val="auto"/>
            <w:sz w:val="32"/>
            <w:szCs w:val="32"/>
          </w:rPr>
          <w:t>Unit 2 Vocabulary</w:t>
        </w:r>
      </w:sdtContent>
    </w:sdt>
  </w:p>
  <w:p w:rsidR="00480791" w:rsidRDefault="00480791" w:rsidP="00480791">
    <w:pPr>
      <w:pStyle w:val="Header"/>
      <w:tabs>
        <w:tab w:val="clear" w:pos="4680"/>
        <w:tab w:val="clear" w:pos="9360"/>
        <w:tab w:val="left" w:pos="32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4C"/>
    <w:rsid w:val="000559C2"/>
    <w:rsid w:val="00065087"/>
    <w:rsid w:val="00081073"/>
    <w:rsid w:val="000851FF"/>
    <w:rsid w:val="000918C9"/>
    <w:rsid w:val="000B4838"/>
    <w:rsid w:val="000F27DE"/>
    <w:rsid w:val="000F2C83"/>
    <w:rsid w:val="001505A5"/>
    <w:rsid w:val="0017669B"/>
    <w:rsid w:val="001D289A"/>
    <w:rsid w:val="001D630E"/>
    <w:rsid w:val="002126BE"/>
    <w:rsid w:val="00255E91"/>
    <w:rsid w:val="00262457"/>
    <w:rsid w:val="00267515"/>
    <w:rsid w:val="00295703"/>
    <w:rsid w:val="002A360E"/>
    <w:rsid w:val="002B41AD"/>
    <w:rsid w:val="002B59EC"/>
    <w:rsid w:val="003221CB"/>
    <w:rsid w:val="00334FD7"/>
    <w:rsid w:val="003462BC"/>
    <w:rsid w:val="00391F04"/>
    <w:rsid w:val="003D0E82"/>
    <w:rsid w:val="003F7DBC"/>
    <w:rsid w:val="0046092A"/>
    <w:rsid w:val="00480791"/>
    <w:rsid w:val="004A0D6A"/>
    <w:rsid w:val="004A21E5"/>
    <w:rsid w:val="004B734C"/>
    <w:rsid w:val="004E57F6"/>
    <w:rsid w:val="00514039"/>
    <w:rsid w:val="005E23ED"/>
    <w:rsid w:val="00642672"/>
    <w:rsid w:val="00670020"/>
    <w:rsid w:val="006B476A"/>
    <w:rsid w:val="006D4B67"/>
    <w:rsid w:val="00737CA9"/>
    <w:rsid w:val="00776150"/>
    <w:rsid w:val="00811916"/>
    <w:rsid w:val="0081699B"/>
    <w:rsid w:val="00917F9F"/>
    <w:rsid w:val="00940BDF"/>
    <w:rsid w:val="009441A8"/>
    <w:rsid w:val="009F3C12"/>
    <w:rsid w:val="00AF687F"/>
    <w:rsid w:val="00B36B7A"/>
    <w:rsid w:val="00BA1B64"/>
    <w:rsid w:val="00BA6018"/>
    <w:rsid w:val="00BB2E4E"/>
    <w:rsid w:val="00BB5F9D"/>
    <w:rsid w:val="00C061BE"/>
    <w:rsid w:val="00C22341"/>
    <w:rsid w:val="00CB7932"/>
    <w:rsid w:val="00CC7EB6"/>
    <w:rsid w:val="00CD0A48"/>
    <w:rsid w:val="00CF726A"/>
    <w:rsid w:val="00D92E36"/>
    <w:rsid w:val="00DA366E"/>
    <w:rsid w:val="00DB4406"/>
    <w:rsid w:val="00E01188"/>
    <w:rsid w:val="00E8438D"/>
    <w:rsid w:val="00EF4279"/>
    <w:rsid w:val="00F307E0"/>
    <w:rsid w:val="00F7575B"/>
    <w:rsid w:val="00F801B7"/>
    <w:rsid w:val="00F85203"/>
    <w:rsid w:val="00FA3A1D"/>
    <w:rsid w:val="00FC07F3"/>
    <w:rsid w:val="00FC4C2D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4B67"/>
    <w:rPr>
      <w:b/>
      <w:bCs/>
    </w:rPr>
  </w:style>
  <w:style w:type="table" w:styleId="TableGrid">
    <w:name w:val="Table Grid"/>
    <w:basedOn w:val="TableNormal"/>
    <w:uiPriority w:val="59"/>
    <w:rsid w:val="0026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15"/>
  </w:style>
  <w:style w:type="paragraph" w:styleId="Footer">
    <w:name w:val="footer"/>
    <w:basedOn w:val="Normal"/>
    <w:link w:val="Foot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15"/>
  </w:style>
  <w:style w:type="paragraph" w:styleId="BalloonText">
    <w:name w:val="Balloon Text"/>
    <w:basedOn w:val="Normal"/>
    <w:link w:val="BalloonTextChar"/>
    <w:uiPriority w:val="99"/>
    <w:semiHidden/>
    <w:unhideWhenUsed/>
    <w:rsid w:val="0006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4B67"/>
    <w:rPr>
      <w:b/>
      <w:bCs/>
    </w:rPr>
  </w:style>
  <w:style w:type="table" w:styleId="TableGrid">
    <w:name w:val="Table Grid"/>
    <w:basedOn w:val="TableNormal"/>
    <w:uiPriority w:val="59"/>
    <w:rsid w:val="00267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15"/>
  </w:style>
  <w:style w:type="paragraph" w:styleId="Footer">
    <w:name w:val="footer"/>
    <w:basedOn w:val="Normal"/>
    <w:link w:val="FooterChar"/>
    <w:uiPriority w:val="99"/>
    <w:unhideWhenUsed/>
    <w:rsid w:val="00267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15"/>
  </w:style>
  <w:style w:type="paragraph" w:styleId="BalloonText">
    <w:name w:val="Balloon Text"/>
    <w:basedOn w:val="Normal"/>
    <w:link w:val="BalloonTextChar"/>
    <w:uiPriority w:val="99"/>
    <w:semiHidden/>
    <w:unhideWhenUsed/>
    <w:rsid w:val="0006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60D10CC5A45A992267554F37A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0C90B-A259-4EF1-9052-5C80749943DB}"/>
      </w:docPartPr>
      <w:docPartBody>
        <w:p w:rsidR="00C72EA2" w:rsidRDefault="00442978" w:rsidP="00442978">
          <w:pPr>
            <w:pStyle w:val="45D60D10CC5A45A992267554F37AF4A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78"/>
    <w:rsid w:val="00442978"/>
    <w:rsid w:val="00C7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D60D10CC5A45A992267554F37AF4A8">
    <w:name w:val="45D60D10CC5A45A992267554F37AF4A8"/>
    <w:rsid w:val="004429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D60D10CC5A45A992267554F37AF4A8">
    <w:name w:val="45D60D10CC5A45A992267554F37AF4A8"/>
    <w:rsid w:val="00442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B84E-1AD2-4E27-AE60-B4610719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2 Vocabulary</vt:lpstr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:creator>Mike Torkelson</dc:creator>
  <cp:lastModifiedBy>Cathy Doyle</cp:lastModifiedBy>
  <cp:revision>8</cp:revision>
  <cp:lastPrinted>2013-05-29T19:45:00Z</cp:lastPrinted>
  <dcterms:created xsi:type="dcterms:W3CDTF">2018-09-18T12:39:00Z</dcterms:created>
  <dcterms:modified xsi:type="dcterms:W3CDTF">2018-09-18T18:55:00Z</dcterms:modified>
</cp:coreProperties>
</file>